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beforeAutospacing="0" w:after="0" w:afterAutospacing="0" w:line="600" w:lineRule="exact"/>
        <w:jc w:val="both"/>
        <w:rPr>
          <w:rFonts w:ascii="仿宋_GB2312" w:hAnsi="??" w:eastAsia="仿宋_GB2312" w:cs="仿宋_GB2312"/>
          <w:color w:val="000000"/>
          <w:sz w:val="32"/>
          <w:szCs w:val="32"/>
          <w:shd w:val="clear" w:color="auto" w:fill="FFFFFF"/>
        </w:rPr>
      </w:pPr>
      <w:r>
        <w:rPr>
          <w:rFonts w:hint="eastAsia" w:ascii="仿宋_GB2312" w:hAnsi="??" w:eastAsia="仿宋_GB2312" w:cs="仿宋_GB2312"/>
          <w:color w:val="000000"/>
          <w:sz w:val="32"/>
          <w:szCs w:val="32"/>
          <w:shd w:val="clear" w:color="auto" w:fill="FFFFFF"/>
        </w:rPr>
        <w:t>附件1</w:t>
      </w:r>
    </w:p>
    <w:p>
      <w:pPr>
        <w:spacing w:line="360" w:lineRule="auto"/>
        <w:jc w:val="center"/>
        <w:rPr>
          <w:rFonts w:ascii="华文中宋" w:hAnsi="华文中宋" w:eastAsia="华文中宋" w:cs="华文中宋"/>
          <w:b/>
          <w:bCs/>
          <w:sz w:val="44"/>
          <w:szCs w:val="44"/>
        </w:rPr>
      </w:pPr>
      <w:bookmarkStart w:id="0" w:name="_GoBack"/>
      <w:r>
        <w:rPr>
          <w:rFonts w:hint="eastAsia" w:ascii="华文中宋" w:hAnsi="华文中宋" w:eastAsia="华文中宋" w:cs="华文中宋"/>
          <w:b/>
          <w:bCs/>
          <w:sz w:val="44"/>
          <w:szCs w:val="44"/>
        </w:rPr>
        <w:t>医师资格考试考生健康申报承诺书</w:t>
      </w:r>
    </w:p>
    <w:bookmarkEnd w:id="0"/>
    <w:tbl>
      <w:tblPr>
        <w:tblStyle w:val="4"/>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505"/>
        <w:gridCol w:w="1320"/>
        <w:gridCol w:w="2038"/>
        <w:gridCol w:w="796"/>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052" w:type="dxa"/>
            <w:vAlign w:val="center"/>
          </w:tcPr>
          <w:p>
            <w:pPr>
              <w:spacing w:line="360" w:lineRule="auto"/>
              <w:jc w:val="center"/>
              <w:rPr>
                <w:rFonts w:ascii="宋体" w:hAnsi="宋体" w:eastAsia="仿宋"/>
                <w:sz w:val="24"/>
              </w:rPr>
            </w:pPr>
            <w:r>
              <w:rPr>
                <w:rFonts w:ascii="宋体" w:hAnsi="宋体" w:eastAsia="仿宋"/>
                <w:sz w:val="24"/>
              </w:rPr>
              <w:t>姓名</w:t>
            </w:r>
          </w:p>
        </w:tc>
        <w:tc>
          <w:tcPr>
            <w:tcW w:w="2505" w:type="dxa"/>
            <w:vAlign w:val="center"/>
          </w:tcPr>
          <w:p>
            <w:pPr>
              <w:spacing w:line="360" w:lineRule="auto"/>
              <w:jc w:val="center"/>
              <w:rPr>
                <w:rFonts w:ascii="宋体" w:hAnsi="宋体" w:eastAsia="仿宋"/>
                <w:sz w:val="24"/>
              </w:rPr>
            </w:pPr>
          </w:p>
        </w:tc>
        <w:tc>
          <w:tcPr>
            <w:tcW w:w="1320" w:type="dxa"/>
            <w:vAlign w:val="center"/>
          </w:tcPr>
          <w:p>
            <w:pPr>
              <w:spacing w:line="360" w:lineRule="auto"/>
              <w:jc w:val="center"/>
              <w:rPr>
                <w:rFonts w:ascii="宋体" w:hAnsi="宋体" w:eastAsia="仿宋"/>
                <w:sz w:val="24"/>
              </w:rPr>
            </w:pPr>
            <w:r>
              <w:rPr>
                <w:rFonts w:ascii="宋体" w:hAnsi="宋体" w:eastAsia="仿宋"/>
                <w:sz w:val="24"/>
              </w:rPr>
              <w:t>身份证号</w:t>
            </w:r>
          </w:p>
        </w:tc>
        <w:tc>
          <w:tcPr>
            <w:tcW w:w="4020" w:type="dxa"/>
            <w:gridSpan w:val="3"/>
            <w:vAlign w:val="center"/>
          </w:tcPr>
          <w:p>
            <w:pPr>
              <w:spacing w:line="360" w:lineRule="auto"/>
              <w:jc w:val="center"/>
              <w:rPr>
                <w:rFonts w:ascii="宋体" w:hAnsi="宋体"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052" w:type="dxa"/>
            <w:vAlign w:val="center"/>
          </w:tcPr>
          <w:p>
            <w:pPr>
              <w:spacing w:line="360" w:lineRule="auto"/>
              <w:jc w:val="center"/>
              <w:rPr>
                <w:rFonts w:ascii="宋体" w:hAnsi="宋体" w:eastAsia="仿宋"/>
                <w:sz w:val="24"/>
              </w:rPr>
            </w:pPr>
            <w:r>
              <w:rPr>
                <w:rFonts w:hint="eastAsia" w:ascii="宋体" w:hAnsi="宋体" w:eastAsia="仿宋"/>
                <w:sz w:val="24"/>
              </w:rPr>
              <w:t>性  别</w:t>
            </w:r>
          </w:p>
        </w:tc>
        <w:tc>
          <w:tcPr>
            <w:tcW w:w="2505" w:type="dxa"/>
            <w:vAlign w:val="center"/>
          </w:tcPr>
          <w:p>
            <w:pPr>
              <w:spacing w:line="360" w:lineRule="auto"/>
              <w:jc w:val="center"/>
              <w:rPr>
                <w:rFonts w:ascii="宋体" w:hAnsi="宋体" w:eastAsia="仿宋"/>
                <w:sz w:val="24"/>
              </w:rPr>
            </w:pPr>
          </w:p>
        </w:tc>
        <w:tc>
          <w:tcPr>
            <w:tcW w:w="1320" w:type="dxa"/>
            <w:vAlign w:val="center"/>
          </w:tcPr>
          <w:p>
            <w:pPr>
              <w:spacing w:line="360" w:lineRule="auto"/>
              <w:jc w:val="center"/>
              <w:rPr>
                <w:rFonts w:ascii="宋体" w:hAnsi="宋体" w:eastAsia="仿宋"/>
                <w:sz w:val="24"/>
              </w:rPr>
            </w:pPr>
            <w:r>
              <w:rPr>
                <w:rFonts w:hint="eastAsia" w:ascii="宋体" w:hAnsi="宋体" w:eastAsia="仿宋"/>
                <w:sz w:val="24"/>
              </w:rPr>
              <w:t>准考证号</w:t>
            </w:r>
          </w:p>
        </w:tc>
        <w:tc>
          <w:tcPr>
            <w:tcW w:w="4020" w:type="dxa"/>
            <w:gridSpan w:val="3"/>
            <w:vAlign w:val="center"/>
          </w:tcPr>
          <w:p>
            <w:pPr>
              <w:spacing w:line="360" w:lineRule="auto"/>
              <w:jc w:val="center"/>
              <w:rPr>
                <w:rFonts w:ascii="宋体" w:hAnsi="宋体"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52" w:type="dxa"/>
            <w:vAlign w:val="center"/>
          </w:tcPr>
          <w:p>
            <w:pPr>
              <w:spacing w:line="360" w:lineRule="auto"/>
              <w:jc w:val="center"/>
              <w:rPr>
                <w:rFonts w:ascii="宋体" w:hAnsi="宋体" w:eastAsia="仿宋"/>
                <w:sz w:val="24"/>
              </w:rPr>
            </w:pPr>
            <w:r>
              <w:rPr>
                <w:rFonts w:hint="eastAsia" w:ascii="宋体" w:hAnsi="宋体" w:eastAsia="仿宋"/>
                <w:sz w:val="24"/>
              </w:rPr>
              <w:t>手机号</w:t>
            </w:r>
          </w:p>
        </w:tc>
        <w:tc>
          <w:tcPr>
            <w:tcW w:w="2505" w:type="dxa"/>
            <w:vAlign w:val="center"/>
          </w:tcPr>
          <w:p>
            <w:pPr>
              <w:spacing w:line="360" w:lineRule="auto"/>
              <w:jc w:val="center"/>
              <w:rPr>
                <w:rFonts w:ascii="宋体" w:hAnsi="宋体" w:eastAsia="仿宋"/>
                <w:sz w:val="24"/>
              </w:rPr>
            </w:pPr>
          </w:p>
        </w:tc>
        <w:tc>
          <w:tcPr>
            <w:tcW w:w="1320" w:type="dxa"/>
            <w:vAlign w:val="center"/>
          </w:tcPr>
          <w:p>
            <w:pPr>
              <w:spacing w:line="360" w:lineRule="auto"/>
              <w:jc w:val="center"/>
              <w:rPr>
                <w:rFonts w:ascii="宋体" w:hAnsi="宋体" w:eastAsia="仿宋"/>
                <w:sz w:val="24"/>
              </w:rPr>
            </w:pPr>
            <w:r>
              <w:rPr>
                <w:rFonts w:hint="eastAsia" w:ascii="宋体" w:hAnsi="宋体" w:eastAsia="仿宋"/>
                <w:sz w:val="24"/>
              </w:rPr>
              <w:t>报考单位</w:t>
            </w:r>
          </w:p>
        </w:tc>
        <w:tc>
          <w:tcPr>
            <w:tcW w:w="4020" w:type="dxa"/>
            <w:gridSpan w:val="3"/>
            <w:vAlign w:val="center"/>
          </w:tcPr>
          <w:p>
            <w:pPr>
              <w:spacing w:line="360" w:lineRule="auto"/>
              <w:jc w:val="center"/>
              <w:rPr>
                <w:rFonts w:ascii="宋体" w:hAnsi="宋体"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2" w:type="dxa"/>
            <w:vMerge w:val="restart"/>
            <w:vAlign w:val="center"/>
          </w:tcPr>
          <w:p>
            <w:pPr>
              <w:spacing w:line="360" w:lineRule="auto"/>
              <w:jc w:val="center"/>
              <w:rPr>
                <w:rFonts w:ascii="宋体" w:hAnsi="宋体" w:eastAsia="仿宋"/>
                <w:color w:val="000000"/>
                <w:kern w:val="0"/>
                <w:sz w:val="24"/>
              </w:rPr>
            </w:pPr>
          </w:p>
          <w:p>
            <w:pPr>
              <w:spacing w:line="360" w:lineRule="auto"/>
              <w:jc w:val="center"/>
              <w:rPr>
                <w:rFonts w:ascii="宋体" w:hAnsi="宋体" w:eastAsia="仿宋"/>
                <w:color w:val="000000"/>
                <w:kern w:val="0"/>
                <w:sz w:val="24"/>
              </w:rPr>
            </w:pPr>
            <w:r>
              <w:rPr>
                <w:rFonts w:ascii="宋体" w:hAnsi="宋体" w:eastAsia="仿宋"/>
                <w:color w:val="000000"/>
                <w:kern w:val="0"/>
                <w:sz w:val="24"/>
              </w:rPr>
              <w:t>流</w:t>
            </w:r>
          </w:p>
          <w:p>
            <w:pPr>
              <w:spacing w:line="360" w:lineRule="auto"/>
              <w:jc w:val="center"/>
              <w:rPr>
                <w:rFonts w:ascii="宋体" w:hAnsi="宋体" w:eastAsia="仿宋"/>
                <w:color w:val="000000"/>
                <w:kern w:val="0"/>
                <w:sz w:val="24"/>
              </w:rPr>
            </w:pPr>
            <w:r>
              <w:rPr>
                <w:rFonts w:ascii="宋体" w:hAnsi="宋体" w:eastAsia="仿宋"/>
                <w:color w:val="000000"/>
                <w:kern w:val="0"/>
                <w:sz w:val="24"/>
              </w:rPr>
              <w:t>行</w:t>
            </w:r>
          </w:p>
          <w:p>
            <w:pPr>
              <w:spacing w:line="360" w:lineRule="auto"/>
              <w:jc w:val="center"/>
              <w:rPr>
                <w:rFonts w:ascii="宋体" w:hAnsi="宋体" w:eastAsia="仿宋"/>
                <w:color w:val="000000"/>
                <w:kern w:val="0"/>
                <w:sz w:val="24"/>
              </w:rPr>
            </w:pPr>
            <w:r>
              <w:rPr>
                <w:rFonts w:ascii="宋体" w:hAnsi="宋体" w:eastAsia="仿宋"/>
                <w:color w:val="000000"/>
                <w:kern w:val="0"/>
                <w:sz w:val="24"/>
              </w:rPr>
              <w:t>病</w:t>
            </w:r>
          </w:p>
          <w:p>
            <w:pPr>
              <w:spacing w:line="360" w:lineRule="auto"/>
              <w:jc w:val="center"/>
              <w:rPr>
                <w:rFonts w:ascii="宋体" w:hAnsi="宋体" w:eastAsia="仿宋"/>
                <w:color w:val="000000"/>
                <w:kern w:val="0"/>
                <w:sz w:val="24"/>
              </w:rPr>
            </w:pPr>
            <w:r>
              <w:rPr>
                <w:rFonts w:ascii="宋体" w:hAnsi="宋体" w:eastAsia="仿宋"/>
                <w:color w:val="000000"/>
                <w:kern w:val="0"/>
                <w:sz w:val="24"/>
              </w:rPr>
              <w:t>学</w:t>
            </w:r>
          </w:p>
          <w:p>
            <w:pPr>
              <w:spacing w:line="360" w:lineRule="auto"/>
              <w:jc w:val="center"/>
              <w:rPr>
                <w:rFonts w:ascii="宋体" w:hAnsi="宋体" w:eastAsia="仿宋"/>
                <w:color w:val="000000"/>
                <w:kern w:val="0"/>
                <w:sz w:val="24"/>
              </w:rPr>
            </w:pPr>
            <w:r>
              <w:rPr>
                <w:rFonts w:ascii="宋体" w:hAnsi="宋体" w:eastAsia="仿宋"/>
                <w:color w:val="000000"/>
                <w:kern w:val="0"/>
                <w:sz w:val="24"/>
              </w:rPr>
              <w:t>史</w:t>
            </w:r>
          </w:p>
        </w:tc>
        <w:tc>
          <w:tcPr>
            <w:tcW w:w="7845" w:type="dxa"/>
            <w:gridSpan w:val="5"/>
            <w:vAlign w:val="center"/>
          </w:tcPr>
          <w:p>
            <w:pPr>
              <w:spacing w:line="360" w:lineRule="auto"/>
              <w:jc w:val="left"/>
              <w:rPr>
                <w:rFonts w:ascii="宋体" w:hAnsi="宋体" w:eastAsia="仿宋"/>
                <w:color w:val="000000"/>
                <w:kern w:val="0"/>
                <w:sz w:val="24"/>
              </w:rPr>
            </w:pPr>
            <w:r>
              <w:rPr>
                <w:rFonts w:hint="eastAsia" w:ascii="宋体" w:hAnsi="宋体" w:eastAsia="仿宋"/>
                <w:b/>
                <w:bCs/>
                <w:color w:val="000000"/>
                <w:kern w:val="0"/>
                <w:sz w:val="24"/>
              </w:rPr>
              <w:t>本人考前7日内是否有以下情况：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52" w:type="dxa"/>
            <w:vMerge w:val="continue"/>
            <w:vAlign w:val="center"/>
          </w:tcPr>
          <w:p>
            <w:pPr>
              <w:spacing w:line="360" w:lineRule="auto"/>
              <w:jc w:val="center"/>
              <w:rPr>
                <w:rFonts w:ascii="宋体" w:hAnsi="宋体" w:eastAsia="仿宋"/>
                <w:color w:val="000000"/>
                <w:kern w:val="0"/>
                <w:sz w:val="24"/>
              </w:rPr>
            </w:pPr>
          </w:p>
        </w:tc>
        <w:tc>
          <w:tcPr>
            <w:tcW w:w="5863" w:type="dxa"/>
            <w:gridSpan w:val="3"/>
            <w:vAlign w:val="center"/>
          </w:tcPr>
          <w:p>
            <w:pPr>
              <w:rPr>
                <w:rFonts w:ascii="宋体" w:hAnsi="宋体" w:eastAsia="仿宋"/>
                <w:color w:val="000000"/>
                <w:kern w:val="0"/>
                <w:sz w:val="24"/>
                <w:lang w:val="zh-CN"/>
              </w:rPr>
            </w:pPr>
            <w:r>
              <w:rPr>
                <w:rFonts w:hint="eastAsia" w:ascii="宋体" w:hAnsi="宋体" w:eastAsia="仿宋"/>
                <w:color w:val="000000"/>
                <w:kern w:val="0"/>
                <w:sz w:val="24"/>
              </w:rPr>
              <w:t>1.是否</w:t>
            </w:r>
            <w:r>
              <w:rPr>
                <w:rFonts w:hint="eastAsia" w:ascii="宋体" w:hAnsi="宋体" w:eastAsia="仿宋"/>
                <w:color w:val="000000"/>
                <w:kern w:val="0"/>
                <w:sz w:val="24"/>
                <w:lang w:val="zh-CN"/>
              </w:rPr>
              <w:t>出现发热、干咳、乏力、鼻塞、流涕、咽痛、腹泻等症状</w:t>
            </w:r>
            <w:r>
              <w:rPr>
                <w:rFonts w:hint="eastAsia" w:ascii="宋体" w:hAnsi="宋体" w:eastAsia="仿宋"/>
                <w:color w:val="000000"/>
                <w:kern w:val="0"/>
                <w:sz w:val="24"/>
              </w:rPr>
              <w:t>。</w:t>
            </w:r>
          </w:p>
        </w:tc>
        <w:tc>
          <w:tcPr>
            <w:tcW w:w="796" w:type="dxa"/>
            <w:vAlign w:val="center"/>
          </w:tcPr>
          <w:p>
            <w:pPr>
              <w:spacing w:line="360" w:lineRule="auto"/>
              <w:rPr>
                <w:rFonts w:ascii="宋体" w:hAnsi="宋体" w:eastAsia="仿宋"/>
                <w:color w:val="000000"/>
                <w:kern w:val="0"/>
                <w:sz w:val="24"/>
                <w:lang w:val="zh-CN"/>
              </w:rPr>
            </w:pPr>
            <w:r>
              <w:rPr>
                <w:rFonts w:hint="eastAsia" w:ascii="宋体" w:hAnsi="宋体" w:eastAsia="仿宋"/>
                <w:color w:val="000000"/>
                <w:kern w:val="0"/>
                <w:sz w:val="24"/>
                <w:lang w:val="zh-CN"/>
              </w:rPr>
              <w:t>是</w:t>
            </w:r>
            <w:r>
              <w:rPr>
                <w:rFonts w:ascii="宋体" w:hAnsi="宋体" w:eastAsia="仿宋"/>
                <w:color w:val="000000"/>
                <w:kern w:val="0"/>
                <w:sz w:val="24"/>
                <w:lang w:val="zh-CN"/>
              </w:rPr>
              <w:t>□</w:t>
            </w:r>
          </w:p>
        </w:tc>
        <w:tc>
          <w:tcPr>
            <w:tcW w:w="1186" w:type="dxa"/>
            <w:vAlign w:val="center"/>
          </w:tcPr>
          <w:p>
            <w:pPr>
              <w:spacing w:line="360" w:lineRule="auto"/>
              <w:jc w:val="center"/>
              <w:rPr>
                <w:rFonts w:ascii="宋体" w:hAnsi="宋体" w:eastAsia="仿宋"/>
                <w:color w:val="000000"/>
                <w:kern w:val="0"/>
                <w:sz w:val="24"/>
                <w:lang w:val="zh-CN"/>
              </w:rPr>
            </w:pPr>
            <w:r>
              <w:rPr>
                <w:rFonts w:hint="eastAsia" w:ascii="宋体" w:hAnsi="宋体" w:eastAsia="仿宋"/>
                <w:color w:val="000000"/>
                <w:kern w:val="0"/>
                <w:sz w:val="24"/>
                <w:lang w:val="zh-CN"/>
              </w:rPr>
              <w:t>否</w:t>
            </w:r>
            <w:r>
              <w:rPr>
                <w:rFonts w:ascii="宋体" w:hAnsi="宋体" w:eastAsia="仿宋"/>
                <w:color w:val="000000"/>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52" w:type="dxa"/>
            <w:vMerge w:val="continue"/>
          </w:tcPr>
          <w:p>
            <w:pPr>
              <w:spacing w:line="360" w:lineRule="auto"/>
              <w:rPr>
                <w:rFonts w:ascii="宋体" w:hAnsi="宋体" w:eastAsia="仿宋"/>
                <w:color w:val="000000"/>
                <w:kern w:val="0"/>
                <w:sz w:val="24"/>
              </w:rPr>
            </w:pPr>
          </w:p>
        </w:tc>
        <w:tc>
          <w:tcPr>
            <w:tcW w:w="5863" w:type="dxa"/>
            <w:gridSpan w:val="3"/>
            <w:vAlign w:val="center"/>
          </w:tcPr>
          <w:p>
            <w:pPr>
              <w:rPr>
                <w:rFonts w:ascii="宋体" w:hAnsi="宋体" w:eastAsia="仿宋"/>
                <w:color w:val="000000"/>
                <w:kern w:val="0"/>
                <w:sz w:val="24"/>
              </w:rPr>
            </w:pPr>
            <w:r>
              <w:rPr>
                <w:rFonts w:hint="eastAsia" w:ascii="宋体" w:hAnsi="宋体" w:eastAsia="仿宋"/>
                <w:color w:val="000000"/>
                <w:kern w:val="0"/>
                <w:sz w:val="24"/>
              </w:rPr>
              <w:t>2.属于既往新冠肺炎确诊病例、无症状感染者</w:t>
            </w:r>
          </w:p>
        </w:tc>
        <w:tc>
          <w:tcPr>
            <w:tcW w:w="796" w:type="dxa"/>
            <w:vAlign w:val="center"/>
          </w:tcPr>
          <w:p>
            <w:pPr>
              <w:spacing w:line="360" w:lineRule="auto"/>
              <w:rPr>
                <w:rFonts w:ascii="宋体" w:hAnsi="宋体" w:eastAsia="仿宋"/>
                <w:color w:val="000000"/>
                <w:kern w:val="0"/>
                <w:sz w:val="24"/>
                <w:lang w:val="zh-CN"/>
              </w:rPr>
            </w:pPr>
            <w:r>
              <w:rPr>
                <w:rFonts w:hint="eastAsia" w:ascii="宋体" w:hAnsi="宋体" w:eastAsia="仿宋"/>
                <w:color w:val="000000"/>
                <w:kern w:val="0"/>
                <w:sz w:val="24"/>
                <w:lang w:val="zh-CN"/>
              </w:rPr>
              <w:t>是</w:t>
            </w:r>
            <w:r>
              <w:rPr>
                <w:rFonts w:ascii="宋体" w:hAnsi="宋体" w:eastAsia="仿宋"/>
                <w:color w:val="000000"/>
                <w:kern w:val="0"/>
                <w:sz w:val="24"/>
                <w:lang w:val="zh-CN"/>
              </w:rPr>
              <w:t>□</w:t>
            </w:r>
          </w:p>
        </w:tc>
        <w:tc>
          <w:tcPr>
            <w:tcW w:w="1186" w:type="dxa"/>
            <w:vAlign w:val="center"/>
          </w:tcPr>
          <w:p>
            <w:pPr>
              <w:spacing w:line="360" w:lineRule="auto"/>
              <w:jc w:val="center"/>
              <w:rPr>
                <w:rFonts w:ascii="宋体" w:hAnsi="宋体" w:eastAsia="仿宋"/>
                <w:color w:val="000000"/>
                <w:kern w:val="0"/>
                <w:sz w:val="24"/>
                <w:lang w:val="zh-CN"/>
              </w:rPr>
            </w:pPr>
            <w:r>
              <w:rPr>
                <w:rFonts w:hint="eastAsia" w:ascii="宋体" w:hAnsi="宋体" w:eastAsia="仿宋"/>
                <w:color w:val="000000"/>
                <w:kern w:val="0"/>
                <w:sz w:val="24"/>
                <w:lang w:val="zh-CN"/>
              </w:rPr>
              <w:t>否</w:t>
            </w:r>
            <w:r>
              <w:rPr>
                <w:rFonts w:ascii="宋体" w:hAnsi="宋体" w:eastAsia="仿宋"/>
                <w:color w:val="000000"/>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52" w:type="dxa"/>
            <w:vMerge w:val="continue"/>
          </w:tcPr>
          <w:p>
            <w:pPr>
              <w:spacing w:line="360" w:lineRule="auto"/>
              <w:rPr>
                <w:rFonts w:ascii="宋体" w:hAnsi="宋体" w:eastAsia="仿宋"/>
                <w:color w:val="000000"/>
                <w:kern w:val="0"/>
                <w:sz w:val="24"/>
              </w:rPr>
            </w:pPr>
          </w:p>
        </w:tc>
        <w:tc>
          <w:tcPr>
            <w:tcW w:w="5863" w:type="dxa"/>
            <w:gridSpan w:val="3"/>
            <w:vAlign w:val="center"/>
          </w:tcPr>
          <w:p>
            <w:pPr>
              <w:rPr>
                <w:rFonts w:ascii="宋体" w:hAnsi="宋体" w:eastAsia="仿宋"/>
                <w:color w:val="000000"/>
                <w:kern w:val="0"/>
                <w:sz w:val="24"/>
              </w:rPr>
            </w:pPr>
            <w:r>
              <w:rPr>
                <w:rFonts w:hint="eastAsia" w:ascii="宋体" w:hAnsi="宋体" w:eastAsia="仿宋"/>
                <w:color w:val="000000"/>
                <w:kern w:val="0"/>
                <w:sz w:val="24"/>
              </w:rPr>
              <w:t>3.</w:t>
            </w:r>
            <w:r>
              <w:rPr>
                <w:rFonts w:hint="eastAsia" w:ascii="宋体" w:hAnsi="宋体" w:eastAsia="仿宋"/>
                <w:color w:val="000000"/>
                <w:kern w:val="0"/>
                <w:sz w:val="24"/>
                <w:lang w:val="zh-CN"/>
              </w:rPr>
              <w:t>是否有确诊病例（含无症状感染者）所在县市区旅居史。</w:t>
            </w:r>
          </w:p>
        </w:tc>
        <w:tc>
          <w:tcPr>
            <w:tcW w:w="796" w:type="dxa"/>
            <w:vAlign w:val="center"/>
          </w:tcPr>
          <w:p>
            <w:pPr>
              <w:spacing w:line="360" w:lineRule="auto"/>
              <w:rPr>
                <w:rFonts w:ascii="宋体" w:hAnsi="宋体" w:eastAsia="仿宋"/>
                <w:color w:val="000000"/>
                <w:kern w:val="0"/>
                <w:sz w:val="24"/>
                <w:lang w:val="zh-CN"/>
              </w:rPr>
            </w:pPr>
            <w:r>
              <w:rPr>
                <w:rFonts w:hint="eastAsia" w:ascii="宋体" w:hAnsi="宋体" w:eastAsia="仿宋"/>
                <w:color w:val="000000"/>
                <w:kern w:val="0"/>
                <w:sz w:val="24"/>
                <w:lang w:val="zh-CN"/>
              </w:rPr>
              <w:t>是</w:t>
            </w:r>
            <w:r>
              <w:rPr>
                <w:rFonts w:ascii="宋体" w:hAnsi="宋体" w:eastAsia="仿宋"/>
                <w:color w:val="000000"/>
                <w:kern w:val="0"/>
                <w:sz w:val="24"/>
                <w:lang w:val="zh-CN"/>
              </w:rPr>
              <w:t>□</w:t>
            </w:r>
          </w:p>
        </w:tc>
        <w:tc>
          <w:tcPr>
            <w:tcW w:w="1186" w:type="dxa"/>
            <w:vAlign w:val="center"/>
          </w:tcPr>
          <w:p>
            <w:pPr>
              <w:spacing w:line="360" w:lineRule="auto"/>
              <w:jc w:val="center"/>
              <w:rPr>
                <w:rFonts w:ascii="宋体" w:hAnsi="宋体" w:eastAsia="仿宋"/>
                <w:color w:val="000000"/>
                <w:kern w:val="0"/>
                <w:sz w:val="24"/>
                <w:lang w:val="zh-CN"/>
              </w:rPr>
            </w:pPr>
            <w:r>
              <w:rPr>
                <w:rFonts w:hint="eastAsia" w:ascii="宋体" w:hAnsi="宋体" w:eastAsia="仿宋"/>
                <w:color w:val="000000"/>
                <w:kern w:val="0"/>
                <w:sz w:val="24"/>
                <w:lang w:val="zh-CN"/>
              </w:rPr>
              <w:t>否</w:t>
            </w:r>
            <w:r>
              <w:rPr>
                <w:rFonts w:ascii="宋体" w:hAnsi="宋体" w:eastAsia="仿宋"/>
                <w:color w:val="000000"/>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52" w:type="dxa"/>
            <w:vMerge w:val="continue"/>
          </w:tcPr>
          <w:p>
            <w:pPr>
              <w:spacing w:line="360" w:lineRule="auto"/>
              <w:rPr>
                <w:rFonts w:ascii="宋体" w:hAnsi="宋体" w:eastAsia="仿宋"/>
                <w:color w:val="000000"/>
                <w:kern w:val="0"/>
                <w:sz w:val="24"/>
              </w:rPr>
            </w:pPr>
          </w:p>
        </w:tc>
        <w:tc>
          <w:tcPr>
            <w:tcW w:w="5863" w:type="dxa"/>
            <w:gridSpan w:val="3"/>
            <w:vAlign w:val="center"/>
          </w:tcPr>
          <w:p>
            <w:pPr>
              <w:rPr>
                <w:rFonts w:ascii="宋体" w:hAnsi="宋体" w:eastAsia="仿宋"/>
                <w:color w:val="000000"/>
                <w:kern w:val="0"/>
                <w:sz w:val="24"/>
              </w:rPr>
            </w:pPr>
            <w:r>
              <w:rPr>
                <w:rFonts w:hint="eastAsia" w:ascii="宋体" w:hAnsi="宋体" w:eastAsia="仿宋"/>
                <w:color w:val="000000"/>
                <w:kern w:val="0"/>
                <w:sz w:val="24"/>
              </w:rPr>
              <w:t>4.从</w:t>
            </w:r>
            <w:r>
              <w:rPr>
                <w:rFonts w:ascii="宋体" w:hAnsi="宋体" w:eastAsia="仿宋"/>
                <w:color w:val="000000"/>
                <w:kern w:val="0"/>
                <w:sz w:val="24"/>
              </w:rPr>
              <w:t>市</w:t>
            </w:r>
            <w:r>
              <w:rPr>
                <w:rFonts w:hint="eastAsia" w:ascii="宋体" w:hAnsi="宋体" w:eastAsia="仿宋"/>
                <w:color w:val="000000"/>
                <w:kern w:val="0"/>
                <w:sz w:val="24"/>
              </w:rPr>
              <w:t>外中高风险地区入温或返温。</w:t>
            </w:r>
          </w:p>
        </w:tc>
        <w:tc>
          <w:tcPr>
            <w:tcW w:w="796" w:type="dxa"/>
            <w:vAlign w:val="center"/>
          </w:tcPr>
          <w:p>
            <w:pPr>
              <w:spacing w:line="360" w:lineRule="auto"/>
              <w:rPr>
                <w:rFonts w:ascii="宋体" w:hAnsi="宋体" w:eastAsia="仿宋"/>
                <w:color w:val="000000"/>
                <w:kern w:val="0"/>
                <w:sz w:val="24"/>
                <w:lang w:val="zh-CN"/>
              </w:rPr>
            </w:pPr>
            <w:r>
              <w:rPr>
                <w:rFonts w:hint="eastAsia" w:ascii="宋体" w:hAnsi="宋体" w:eastAsia="仿宋"/>
                <w:color w:val="000000"/>
                <w:kern w:val="0"/>
                <w:sz w:val="24"/>
                <w:lang w:val="zh-CN"/>
              </w:rPr>
              <w:t>是</w:t>
            </w:r>
            <w:r>
              <w:rPr>
                <w:rFonts w:ascii="宋体" w:hAnsi="宋体" w:eastAsia="仿宋"/>
                <w:color w:val="000000"/>
                <w:kern w:val="0"/>
                <w:sz w:val="24"/>
                <w:lang w:val="zh-CN"/>
              </w:rPr>
              <w:t>□</w:t>
            </w:r>
          </w:p>
        </w:tc>
        <w:tc>
          <w:tcPr>
            <w:tcW w:w="1186" w:type="dxa"/>
            <w:vAlign w:val="center"/>
          </w:tcPr>
          <w:p>
            <w:pPr>
              <w:spacing w:line="360" w:lineRule="auto"/>
              <w:jc w:val="center"/>
              <w:rPr>
                <w:rFonts w:ascii="宋体" w:hAnsi="宋体" w:eastAsia="仿宋"/>
                <w:color w:val="000000"/>
                <w:kern w:val="0"/>
                <w:sz w:val="24"/>
                <w:lang w:val="zh-CN"/>
              </w:rPr>
            </w:pPr>
            <w:r>
              <w:rPr>
                <w:rFonts w:hint="eastAsia" w:ascii="宋体" w:hAnsi="宋体" w:eastAsia="仿宋"/>
                <w:color w:val="000000"/>
                <w:kern w:val="0"/>
                <w:sz w:val="24"/>
                <w:lang w:val="zh-CN"/>
              </w:rPr>
              <w:t>否</w:t>
            </w:r>
            <w:r>
              <w:rPr>
                <w:rFonts w:ascii="宋体" w:hAnsi="宋体" w:eastAsia="仿宋"/>
                <w:color w:val="000000"/>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052" w:type="dxa"/>
            <w:vMerge w:val="continue"/>
          </w:tcPr>
          <w:p>
            <w:pPr>
              <w:spacing w:line="360" w:lineRule="auto"/>
              <w:rPr>
                <w:rFonts w:ascii="宋体" w:hAnsi="宋体" w:eastAsia="仿宋"/>
                <w:color w:val="000000"/>
                <w:kern w:val="0"/>
                <w:sz w:val="24"/>
              </w:rPr>
            </w:pPr>
          </w:p>
        </w:tc>
        <w:tc>
          <w:tcPr>
            <w:tcW w:w="5863" w:type="dxa"/>
            <w:gridSpan w:val="3"/>
            <w:vAlign w:val="center"/>
          </w:tcPr>
          <w:p>
            <w:pPr>
              <w:rPr>
                <w:rFonts w:ascii="宋体" w:hAnsi="宋体" w:eastAsia="仿宋"/>
                <w:color w:val="000000"/>
                <w:kern w:val="0"/>
                <w:sz w:val="24"/>
              </w:rPr>
            </w:pPr>
            <w:r>
              <w:rPr>
                <w:rFonts w:hint="eastAsia" w:ascii="宋体" w:hAnsi="宋体" w:eastAsia="仿宋"/>
                <w:color w:val="000000"/>
                <w:kern w:val="0"/>
                <w:sz w:val="24"/>
              </w:rPr>
              <w:t>5.从境外（含港澳台）入温或返温。</w:t>
            </w:r>
          </w:p>
        </w:tc>
        <w:tc>
          <w:tcPr>
            <w:tcW w:w="796" w:type="dxa"/>
            <w:vAlign w:val="center"/>
          </w:tcPr>
          <w:p>
            <w:pPr>
              <w:spacing w:line="360" w:lineRule="auto"/>
              <w:rPr>
                <w:rFonts w:ascii="宋体" w:hAnsi="宋体" w:eastAsia="仿宋"/>
                <w:color w:val="000000"/>
                <w:kern w:val="0"/>
                <w:sz w:val="24"/>
                <w:lang w:val="zh-CN"/>
              </w:rPr>
            </w:pPr>
            <w:r>
              <w:rPr>
                <w:rFonts w:hint="eastAsia" w:ascii="宋体" w:hAnsi="宋体" w:eastAsia="仿宋"/>
                <w:color w:val="000000"/>
                <w:kern w:val="0"/>
                <w:sz w:val="24"/>
                <w:lang w:val="zh-CN"/>
              </w:rPr>
              <w:t>是</w:t>
            </w:r>
            <w:r>
              <w:rPr>
                <w:rFonts w:ascii="宋体" w:hAnsi="宋体" w:eastAsia="仿宋"/>
                <w:color w:val="000000"/>
                <w:kern w:val="0"/>
                <w:sz w:val="24"/>
                <w:lang w:val="zh-CN"/>
              </w:rPr>
              <w:t>□</w:t>
            </w:r>
          </w:p>
        </w:tc>
        <w:tc>
          <w:tcPr>
            <w:tcW w:w="1186" w:type="dxa"/>
            <w:vAlign w:val="center"/>
          </w:tcPr>
          <w:p>
            <w:pPr>
              <w:spacing w:line="360" w:lineRule="auto"/>
              <w:jc w:val="center"/>
              <w:rPr>
                <w:rFonts w:ascii="宋体" w:hAnsi="宋体" w:eastAsia="仿宋"/>
                <w:color w:val="000000"/>
                <w:kern w:val="0"/>
                <w:sz w:val="24"/>
                <w:lang w:val="zh-CN"/>
              </w:rPr>
            </w:pPr>
            <w:r>
              <w:rPr>
                <w:rFonts w:hint="eastAsia" w:ascii="宋体" w:hAnsi="宋体" w:eastAsia="仿宋"/>
                <w:color w:val="000000"/>
                <w:kern w:val="0"/>
                <w:sz w:val="24"/>
                <w:lang w:val="zh-CN"/>
              </w:rPr>
              <w:t>否</w:t>
            </w:r>
            <w:r>
              <w:rPr>
                <w:rFonts w:ascii="宋体" w:hAnsi="宋体" w:eastAsia="仿宋"/>
                <w:color w:val="000000"/>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052" w:type="dxa"/>
            <w:vMerge w:val="continue"/>
          </w:tcPr>
          <w:p>
            <w:pPr>
              <w:spacing w:line="360" w:lineRule="auto"/>
              <w:rPr>
                <w:rFonts w:ascii="宋体" w:hAnsi="宋体" w:eastAsia="仿宋"/>
                <w:color w:val="000000"/>
                <w:kern w:val="0"/>
                <w:sz w:val="24"/>
              </w:rPr>
            </w:pPr>
          </w:p>
        </w:tc>
        <w:tc>
          <w:tcPr>
            <w:tcW w:w="5863" w:type="dxa"/>
            <w:gridSpan w:val="3"/>
            <w:vAlign w:val="center"/>
          </w:tcPr>
          <w:p>
            <w:pPr>
              <w:rPr>
                <w:rFonts w:ascii="宋体" w:hAnsi="宋体" w:eastAsia="仿宋"/>
                <w:color w:val="000000"/>
                <w:kern w:val="0"/>
                <w:sz w:val="24"/>
              </w:rPr>
            </w:pPr>
            <w:r>
              <w:rPr>
                <w:rFonts w:hint="eastAsia" w:ascii="宋体" w:hAnsi="宋体" w:eastAsia="仿宋"/>
                <w:color w:val="000000"/>
                <w:kern w:val="0"/>
                <w:sz w:val="24"/>
              </w:rPr>
              <w:t>6.与</w:t>
            </w:r>
            <w:r>
              <w:rPr>
                <w:rFonts w:ascii="宋体" w:hAnsi="宋体" w:eastAsia="仿宋"/>
                <w:color w:val="000000"/>
                <w:kern w:val="0"/>
                <w:sz w:val="24"/>
                <w:lang w:val="zh-CN"/>
              </w:rPr>
              <w:t>新冠肺炎确诊病例、疑似病例或</w:t>
            </w:r>
            <w:r>
              <w:rPr>
                <w:rFonts w:hint="eastAsia" w:ascii="宋体" w:hAnsi="宋体" w:eastAsia="仿宋"/>
                <w:color w:val="000000"/>
                <w:kern w:val="0"/>
                <w:sz w:val="24"/>
              </w:rPr>
              <w:t>已发现</w:t>
            </w:r>
            <w:r>
              <w:rPr>
                <w:rFonts w:ascii="宋体" w:hAnsi="宋体" w:eastAsia="仿宋"/>
                <w:color w:val="000000"/>
                <w:kern w:val="0"/>
                <w:sz w:val="24"/>
                <w:lang w:val="zh-CN"/>
              </w:rPr>
              <w:t>无症状感染者</w:t>
            </w:r>
            <w:r>
              <w:rPr>
                <w:rFonts w:hint="eastAsia" w:ascii="宋体" w:hAnsi="宋体" w:eastAsia="仿宋"/>
                <w:color w:val="000000"/>
                <w:kern w:val="0"/>
                <w:sz w:val="24"/>
              </w:rPr>
              <w:t>有</w:t>
            </w:r>
            <w:r>
              <w:rPr>
                <w:rFonts w:hint="eastAsia" w:ascii="宋体" w:hAnsi="宋体" w:eastAsia="仿宋"/>
                <w:color w:val="000000"/>
                <w:kern w:val="0"/>
                <w:sz w:val="24"/>
                <w:lang w:val="zh-CN"/>
              </w:rPr>
              <w:t>接触</w:t>
            </w:r>
            <w:r>
              <w:rPr>
                <w:rFonts w:hint="eastAsia" w:ascii="宋体" w:hAnsi="宋体" w:eastAsia="仿宋"/>
                <w:color w:val="000000"/>
                <w:kern w:val="0"/>
                <w:sz w:val="24"/>
              </w:rPr>
              <w:t>史。</w:t>
            </w:r>
          </w:p>
        </w:tc>
        <w:tc>
          <w:tcPr>
            <w:tcW w:w="796" w:type="dxa"/>
            <w:vAlign w:val="center"/>
          </w:tcPr>
          <w:p>
            <w:pPr>
              <w:spacing w:line="360" w:lineRule="auto"/>
              <w:rPr>
                <w:rFonts w:ascii="宋体" w:hAnsi="宋体" w:eastAsia="仿宋"/>
                <w:color w:val="000000"/>
                <w:kern w:val="0"/>
                <w:sz w:val="24"/>
              </w:rPr>
            </w:pPr>
            <w:r>
              <w:rPr>
                <w:rFonts w:hint="eastAsia" w:ascii="宋体" w:hAnsi="宋体" w:eastAsia="仿宋"/>
                <w:color w:val="000000"/>
                <w:kern w:val="0"/>
                <w:sz w:val="24"/>
                <w:lang w:val="zh-CN"/>
              </w:rPr>
              <w:t>是</w:t>
            </w:r>
            <w:r>
              <w:rPr>
                <w:rFonts w:ascii="宋体" w:hAnsi="宋体" w:eastAsia="仿宋"/>
                <w:color w:val="000000"/>
                <w:kern w:val="0"/>
                <w:sz w:val="24"/>
              </w:rPr>
              <w:t>□</w:t>
            </w:r>
          </w:p>
        </w:tc>
        <w:tc>
          <w:tcPr>
            <w:tcW w:w="1186" w:type="dxa"/>
            <w:vAlign w:val="center"/>
          </w:tcPr>
          <w:p>
            <w:pPr>
              <w:spacing w:line="360" w:lineRule="auto"/>
              <w:jc w:val="center"/>
              <w:rPr>
                <w:rFonts w:ascii="宋体" w:hAnsi="宋体" w:eastAsia="仿宋"/>
                <w:color w:val="000000"/>
                <w:kern w:val="0"/>
                <w:sz w:val="24"/>
                <w:lang w:val="zh-CN"/>
              </w:rPr>
            </w:pPr>
            <w:r>
              <w:rPr>
                <w:rFonts w:hint="eastAsia" w:ascii="宋体" w:hAnsi="宋体" w:eastAsia="仿宋"/>
                <w:color w:val="000000"/>
                <w:kern w:val="0"/>
                <w:sz w:val="24"/>
                <w:lang w:val="zh-CN"/>
              </w:rPr>
              <w:t>否</w:t>
            </w:r>
            <w:r>
              <w:rPr>
                <w:rFonts w:ascii="宋体" w:hAnsi="宋体" w:eastAsia="仿宋"/>
                <w:color w:val="000000"/>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052" w:type="dxa"/>
            <w:vMerge w:val="continue"/>
          </w:tcPr>
          <w:p>
            <w:pPr>
              <w:spacing w:line="360" w:lineRule="auto"/>
              <w:rPr>
                <w:rFonts w:ascii="宋体" w:hAnsi="宋体" w:eastAsia="仿宋"/>
                <w:color w:val="000000"/>
                <w:kern w:val="0"/>
                <w:sz w:val="24"/>
              </w:rPr>
            </w:pPr>
          </w:p>
        </w:tc>
        <w:tc>
          <w:tcPr>
            <w:tcW w:w="5863" w:type="dxa"/>
            <w:gridSpan w:val="3"/>
            <w:vAlign w:val="center"/>
          </w:tcPr>
          <w:p>
            <w:pPr>
              <w:rPr>
                <w:rFonts w:ascii="宋体" w:hAnsi="宋体" w:eastAsia="仿宋"/>
                <w:color w:val="000000"/>
                <w:kern w:val="0"/>
                <w:sz w:val="24"/>
              </w:rPr>
            </w:pPr>
            <w:r>
              <w:rPr>
                <w:rFonts w:hint="eastAsia" w:ascii="宋体" w:hAnsi="宋体" w:eastAsia="仿宋"/>
                <w:color w:val="000000"/>
                <w:kern w:val="0"/>
                <w:sz w:val="24"/>
              </w:rPr>
              <w:t>7.与来自境外（含港澳台）、国内中高风险地区人员有接触史。</w:t>
            </w:r>
          </w:p>
        </w:tc>
        <w:tc>
          <w:tcPr>
            <w:tcW w:w="796" w:type="dxa"/>
            <w:vAlign w:val="center"/>
          </w:tcPr>
          <w:p>
            <w:pPr>
              <w:spacing w:line="360" w:lineRule="auto"/>
              <w:rPr>
                <w:rFonts w:ascii="宋体" w:hAnsi="宋体" w:eastAsia="仿宋"/>
                <w:color w:val="000000"/>
                <w:kern w:val="0"/>
                <w:sz w:val="24"/>
                <w:lang w:val="zh-CN"/>
              </w:rPr>
            </w:pPr>
            <w:r>
              <w:rPr>
                <w:rFonts w:hint="eastAsia" w:ascii="宋体" w:hAnsi="宋体" w:eastAsia="仿宋"/>
                <w:color w:val="000000"/>
                <w:kern w:val="0"/>
                <w:sz w:val="24"/>
                <w:lang w:val="zh-CN"/>
              </w:rPr>
              <w:t>是</w:t>
            </w:r>
            <w:r>
              <w:rPr>
                <w:rFonts w:ascii="宋体" w:hAnsi="宋体" w:eastAsia="仿宋"/>
                <w:color w:val="000000"/>
                <w:kern w:val="0"/>
                <w:sz w:val="24"/>
                <w:lang w:val="zh-CN"/>
              </w:rPr>
              <w:t>□</w:t>
            </w:r>
          </w:p>
        </w:tc>
        <w:tc>
          <w:tcPr>
            <w:tcW w:w="1186" w:type="dxa"/>
            <w:vAlign w:val="center"/>
          </w:tcPr>
          <w:p>
            <w:pPr>
              <w:spacing w:line="360" w:lineRule="auto"/>
              <w:jc w:val="center"/>
              <w:rPr>
                <w:rFonts w:ascii="宋体" w:hAnsi="宋体" w:eastAsia="仿宋"/>
                <w:color w:val="000000"/>
                <w:kern w:val="0"/>
                <w:sz w:val="24"/>
                <w:lang w:val="zh-CN"/>
              </w:rPr>
            </w:pPr>
            <w:r>
              <w:rPr>
                <w:rFonts w:hint="eastAsia" w:ascii="宋体" w:hAnsi="宋体" w:eastAsia="仿宋"/>
                <w:color w:val="000000"/>
                <w:kern w:val="0"/>
                <w:sz w:val="24"/>
                <w:lang w:val="zh-CN"/>
              </w:rPr>
              <w:t>否</w:t>
            </w:r>
            <w:r>
              <w:rPr>
                <w:rFonts w:ascii="宋体" w:hAnsi="宋体" w:eastAsia="仿宋"/>
                <w:color w:val="000000"/>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052" w:type="dxa"/>
            <w:vMerge w:val="continue"/>
          </w:tcPr>
          <w:p>
            <w:pPr>
              <w:spacing w:line="360" w:lineRule="auto"/>
              <w:rPr>
                <w:rFonts w:ascii="宋体" w:hAnsi="宋体" w:eastAsia="仿宋"/>
                <w:color w:val="000000"/>
                <w:kern w:val="0"/>
                <w:sz w:val="24"/>
              </w:rPr>
            </w:pPr>
          </w:p>
        </w:tc>
        <w:tc>
          <w:tcPr>
            <w:tcW w:w="5863" w:type="dxa"/>
            <w:gridSpan w:val="3"/>
            <w:vAlign w:val="center"/>
          </w:tcPr>
          <w:p>
            <w:pPr>
              <w:rPr>
                <w:rFonts w:ascii="宋体" w:hAnsi="宋体" w:eastAsia="仿宋"/>
                <w:color w:val="000000"/>
                <w:kern w:val="0"/>
                <w:sz w:val="24"/>
              </w:rPr>
            </w:pPr>
            <w:r>
              <w:rPr>
                <w:rFonts w:hint="eastAsia" w:ascii="宋体" w:hAnsi="宋体" w:eastAsia="仿宋"/>
                <w:color w:val="000000"/>
                <w:kern w:val="0"/>
                <w:sz w:val="24"/>
              </w:rPr>
              <w:t>8.共同居住家庭成员中是否有上述情况。</w:t>
            </w:r>
          </w:p>
        </w:tc>
        <w:tc>
          <w:tcPr>
            <w:tcW w:w="796" w:type="dxa"/>
            <w:vAlign w:val="center"/>
          </w:tcPr>
          <w:p>
            <w:pPr>
              <w:spacing w:line="360" w:lineRule="auto"/>
              <w:rPr>
                <w:rFonts w:ascii="宋体" w:hAnsi="宋体" w:eastAsia="仿宋"/>
                <w:color w:val="000000"/>
                <w:kern w:val="0"/>
                <w:sz w:val="24"/>
                <w:lang w:val="zh-CN"/>
              </w:rPr>
            </w:pPr>
            <w:r>
              <w:rPr>
                <w:rFonts w:hint="eastAsia" w:ascii="宋体" w:hAnsi="宋体" w:eastAsia="仿宋"/>
                <w:color w:val="000000"/>
                <w:kern w:val="0"/>
                <w:sz w:val="24"/>
                <w:lang w:val="zh-CN"/>
              </w:rPr>
              <w:t>是</w:t>
            </w:r>
            <w:r>
              <w:rPr>
                <w:rFonts w:ascii="宋体" w:hAnsi="宋体" w:eastAsia="仿宋"/>
                <w:color w:val="000000"/>
                <w:kern w:val="0"/>
                <w:sz w:val="24"/>
                <w:lang w:val="zh-CN"/>
              </w:rPr>
              <w:t>□</w:t>
            </w:r>
          </w:p>
        </w:tc>
        <w:tc>
          <w:tcPr>
            <w:tcW w:w="1186" w:type="dxa"/>
            <w:vAlign w:val="center"/>
          </w:tcPr>
          <w:p>
            <w:pPr>
              <w:spacing w:line="360" w:lineRule="auto"/>
              <w:jc w:val="center"/>
              <w:rPr>
                <w:rFonts w:ascii="宋体" w:hAnsi="宋体" w:eastAsia="仿宋"/>
                <w:color w:val="000000"/>
                <w:kern w:val="0"/>
                <w:sz w:val="24"/>
                <w:lang w:val="zh-CN"/>
              </w:rPr>
            </w:pPr>
            <w:r>
              <w:rPr>
                <w:rFonts w:hint="eastAsia" w:ascii="宋体" w:hAnsi="宋体" w:eastAsia="仿宋"/>
                <w:color w:val="000000"/>
                <w:kern w:val="0"/>
                <w:sz w:val="24"/>
                <w:lang w:val="zh-CN"/>
              </w:rPr>
              <w:t>否</w:t>
            </w:r>
            <w:r>
              <w:rPr>
                <w:rFonts w:ascii="宋体" w:hAnsi="宋体" w:eastAsia="仿宋"/>
                <w:color w:val="000000"/>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jc w:val="center"/>
        </w:trPr>
        <w:tc>
          <w:tcPr>
            <w:tcW w:w="1052" w:type="dxa"/>
            <w:vAlign w:val="center"/>
          </w:tcPr>
          <w:p>
            <w:pPr>
              <w:spacing w:line="360" w:lineRule="auto"/>
              <w:jc w:val="center"/>
              <w:rPr>
                <w:rFonts w:ascii="宋体" w:hAnsi="宋体" w:eastAsia="仿宋"/>
                <w:color w:val="000000"/>
                <w:kern w:val="0"/>
                <w:sz w:val="24"/>
              </w:rPr>
            </w:pPr>
          </w:p>
          <w:p>
            <w:pPr>
              <w:spacing w:line="360" w:lineRule="auto"/>
              <w:jc w:val="center"/>
              <w:rPr>
                <w:rFonts w:ascii="宋体" w:hAnsi="宋体" w:eastAsia="仿宋"/>
                <w:color w:val="000000"/>
                <w:kern w:val="0"/>
                <w:sz w:val="24"/>
              </w:rPr>
            </w:pPr>
            <w:r>
              <w:rPr>
                <w:rFonts w:ascii="宋体" w:hAnsi="宋体" w:eastAsia="仿宋"/>
                <w:color w:val="000000"/>
                <w:kern w:val="0"/>
                <w:sz w:val="24"/>
              </w:rPr>
              <w:t>考</w:t>
            </w:r>
          </w:p>
          <w:p>
            <w:pPr>
              <w:spacing w:line="360" w:lineRule="auto"/>
              <w:jc w:val="center"/>
              <w:rPr>
                <w:rFonts w:ascii="宋体" w:hAnsi="宋体" w:eastAsia="仿宋"/>
                <w:color w:val="000000"/>
                <w:kern w:val="0"/>
                <w:sz w:val="24"/>
              </w:rPr>
            </w:pPr>
            <w:r>
              <w:rPr>
                <w:rFonts w:ascii="宋体" w:hAnsi="宋体" w:eastAsia="仿宋"/>
                <w:color w:val="000000"/>
                <w:kern w:val="0"/>
                <w:sz w:val="24"/>
              </w:rPr>
              <w:t>生</w:t>
            </w:r>
          </w:p>
          <w:p>
            <w:pPr>
              <w:spacing w:line="360" w:lineRule="auto"/>
              <w:jc w:val="center"/>
              <w:rPr>
                <w:rFonts w:ascii="宋体" w:hAnsi="宋体" w:eastAsia="仿宋"/>
                <w:color w:val="000000"/>
                <w:kern w:val="0"/>
                <w:sz w:val="24"/>
              </w:rPr>
            </w:pPr>
            <w:r>
              <w:rPr>
                <w:rFonts w:ascii="宋体" w:hAnsi="宋体" w:eastAsia="仿宋"/>
                <w:color w:val="000000"/>
                <w:kern w:val="0"/>
                <w:sz w:val="24"/>
              </w:rPr>
              <w:t>承</w:t>
            </w:r>
          </w:p>
          <w:p>
            <w:pPr>
              <w:spacing w:line="360" w:lineRule="auto"/>
              <w:jc w:val="center"/>
              <w:rPr>
                <w:rFonts w:ascii="宋体" w:hAnsi="宋体" w:eastAsia="仿宋"/>
                <w:color w:val="000000"/>
                <w:kern w:val="0"/>
                <w:sz w:val="24"/>
              </w:rPr>
            </w:pPr>
            <w:r>
              <w:rPr>
                <w:rFonts w:ascii="宋体" w:hAnsi="宋体" w:eastAsia="仿宋"/>
                <w:color w:val="000000"/>
                <w:kern w:val="0"/>
                <w:sz w:val="24"/>
              </w:rPr>
              <w:t>诺</w:t>
            </w:r>
          </w:p>
        </w:tc>
        <w:tc>
          <w:tcPr>
            <w:tcW w:w="7845" w:type="dxa"/>
            <w:gridSpan w:val="5"/>
          </w:tcPr>
          <w:p>
            <w:pPr>
              <w:adjustRightInd w:val="0"/>
              <w:snapToGrid w:val="0"/>
              <w:spacing w:line="400" w:lineRule="exact"/>
              <w:ind w:firstLine="398" w:firstLineChars="200"/>
              <w:rPr>
                <w:rFonts w:ascii="仿宋" w:hAnsi="仿宋" w:eastAsia="仿宋" w:cs="Times New Roman"/>
                <w:b/>
                <w:w w:val="90"/>
                <w:sz w:val="18"/>
                <w:szCs w:val="20"/>
              </w:rPr>
            </w:pPr>
            <w:r>
              <w:rPr>
                <w:rFonts w:hint="eastAsia" w:ascii="仿宋" w:hAnsi="仿宋" w:eastAsia="仿宋" w:cs="Times New Roman"/>
                <w:b/>
                <w:w w:val="90"/>
                <w:sz w:val="22"/>
                <w:szCs w:val="20"/>
              </w:rPr>
              <w:t>本人承诺：我将如实逐项填报健康承诺，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r>
              <w:rPr>
                <w:rFonts w:hint="eastAsia" w:ascii="仿宋" w:hAnsi="仿宋" w:eastAsia="仿宋" w:cs="Times New Roman"/>
                <w:b/>
                <w:w w:val="90"/>
                <w:sz w:val="22"/>
                <w:szCs w:val="20"/>
                <w:lang w:val="zh-CN"/>
              </w:rPr>
              <w:t>在考试期间严格遵守考试纪律，服从现场工作人员管理及疫情防控工作安排。</w:t>
            </w:r>
          </w:p>
          <w:p>
            <w:pPr>
              <w:ind w:firstLine="480" w:firstLineChars="200"/>
              <w:rPr>
                <w:rFonts w:ascii="宋体" w:hAnsi="宋体" w:eastAsia="仿宋"/>
                <w:color w:val="000000"/>
                <w:kern w:val="0"/>
                <w:sz w:val="24"/>
                <w:lang w:val="zh-CN"/>
              </w:rPr>
            </w:pPr>
          </w:p>
          <w:p>
            <w:pPr>
              <w:ind w:firstLine="3920" w:firstLineChars="1400"/>
              <w:rPr>
                <w:rFonts w:ascii="宋体" w:hAnsi="宋体" w:eastAsia="仿宋"/>
                <w:color w:val="000000"/>
                <w:kern w:val="0"/>
                <w:sz w:val="28"/>
                <w:szCs w:val="28"/>
                <w:lang w:val="zh-CN"/>
              </w:rPr>
            </w:pPr>
            <w:r>
              <w:rPr>
                <w:rFonts w:ascii="宋体" w:hAnsi="宋体" w:eastAsia="仿宋"/>
                <w:color w:val="000000"/>
                <w:kern w:val="0"/>
                <w:sz w:val="28"/>
                <w:szCs w:val="28"/>
                <w:lang w:val="zh-CN"/>
              </w:rPr>
              <w:t>考生签名：</w:t>
            </w:r>
          </w:p>
          <w:p>
            <w:pPr>
              <w:wordWrap w:val="0"/>
              <w:spacing w:line="360" w:lineRule="auto"/>
              <w:ind w:firstLine="3920" w:firstLineChars="1400"/>
              <w:rPr>
                <w:rFonts w:ascii="宋体" w:hAnsi="宋体" w:eastAsia="仿宋"/>
                <w:color w:val="000000"/>
                <w:kern w:val="0"/>
                <w:sz w:val="24"/>
                <w:lang w:val="zh-CN"/>
              </w:rPr>
            </w:pPr>
            <w:r>
              <w:rPr>
                <w:rFonts w:hint="eastAsia" w:ascii="宋体" w:hAnsi="宋体" w:eastAsia="仿宋"/>
                <w:color w:val="000000"/>
                <w:kern w:val="0"/>
                <w:sz w:val="28"/>
                <w:szCs w:val="28"/>
              </w:rPr>
              <w:t xml:space="preserve">签名时间：   </w:t>
            </w:r>
            <w:r>
              <w:rPr>
                <w:rFonts w:ascii="宋体" w:hAnsi="宋体" w:eastAsia="仿宋"/>
                <w:color w:val="000000"/>
                <w:kern w:val="0"/>
                <w:sz w:val="28"/>
                <w:szCs w:val="28"/>
                <w:lang w:val="zh-CN"/>
              </w:rPr>
              <w:t>年 月 日</w:t>
            </w:r>
          </w:p>
        </w:tc>
      </w:tr>
    </w:tbl>
    <w:p/>
    <w:p>
      <w:pPr>
        <w:sectPr>
          <w:pgSz w:w="11906" w:h="16838"/>
          <w:pgMar w:top="1440" w:right="1800" w:bottom="1440" w:left="1800" w:header="851" w:footer="992" w:gutter="0"/>
          <w:cols w:space="425" w:num="1"/>
          <w:docGrid w:type="lines" w:linePitch="312" w:charSpace="0"/>
        </w:sectPr>
      </w:pPr>
    </w:p>
    <w:p>
      <w:pPr>
        <w:pStyle w:val="3"/>
        <w:spacing w:before="0" w:beforeAutospacing="0" w:after="0" w:afterAutospacing="0" w:line="600" w:lineRule="exact"/>
        <w:jc w:val="both"/>
        <w:rPr>
          <w:rFonts w:ascii="仿宋_GB2312" w:hAnsi="??" w:eastAsia="仿宋_GB2312" w:cs="仿宋_GB2312"/>
          <w:color w:val="000000"/>
          <w:sz w:val="32"/>
          <w:szCs w:val="32"/>
          <w:shd w:val="clear" w:color="auto" w:fill="FFFFFF"/>
        </w:rPr>
      </w:pPr>
      <w:r>
        <w:rPr>
          <w:rFonts w:hint="eastAsia" w:ascii="仿宋_GB2312" w:hAnsi="??" w:eastAsia="仿宋_GB2312" w:cs="仿宋_GB2312"/>
          <w:color w:val="000000"/>
          <w:sz w:val="32"/>
          <w:szCs w:val="32"/>
          <w:shd w:val="clear" w:color="auto" w:fill="FFFFFF"/>
        </w:rPr>
        <w:t>附件2</w:t>
      </w:r>
    </w:p>
    <w:p>
      <w:pPr>
        <w:spacing w:line="360" w:lineRule="auto"/>
        <w:jc w:val="center"/>
        <w:rPr>
          <w:rFonts w:ascii="华文中宋" w:hAnsi="华文中宋" w:eastAsia="华文中宋" w:cs="华文中宋"/>
          <w:b/>
          <w:bCs/>
          <w:sz w:val="44"/>
          <w:szCs w:val="44"/>
        </w:rPr>
      </w:pPr>
      <w:r>
        <w:rPr>
          <w:rFonts w:hint="eastAsia" w:ascii="华文中宋" w:hAnsi="华文中宋" w:eastAsia="华文中宋" w:cs="华文中宋"/>
          <w:b/>
          <w:bCs/>
          <w:sz w:val="44"/>
          <w:szCs w:val="44"/>
        </w:rPr>
        <w:t>“预申报行程”操作步骤</w:t>
      </w:r>
    </w:p>
    <w:p>
      <w:pPr>
        <w:pStyle w:val="3"/>
        <w:spacing w:before="0" w:beforeAutospacing="0" w:after="225" w:afterAutospacing="0"/>
      </w:pPr>
      <w:r>
        <w:rPr>
          <w:rFonts w:ascii="微软雅黑" w:hAnsi="微软雅黑" w:eastAsia="微软雅黑" w:cs="微软雅黑"/>
          <w:color w:val="000000"/>
          <w:sz w:val="25"/>
          <w:szCs w:val="25"/>
        </w:rPr>
        <w:drawing>
          <wp:inline distT="0" distB="0" distL="114300" distR="114300">
            <wp:extent cx="5280025" cy="2439670"/>
            <wp:effectExtent l="0" t="0" r="15875" b="1778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280025" cy="2439670"/>
                    </a:xfrm>
                    <a:prstGeom prst="rect">
                      <a:avLst/>
                    </a:prstGeom>
                    <a:noFill/>
                    <a:ln w="9525">
                      <a:noFill/>
                    </a:ln>
                  </pic:spPr>
                </pic:pic>
              </a:graphicData>
            </a:graphic>
          </wp:inline>
        </w:drawing>
      </w:r>
    </w:p>
    <w:p>
      <w:pPr>
        <w:pStyle w:val="3"/>
        <w:spacing w:before="0" w:beforeAutospacing="0" w:after="225" w:afterAutospacing="0"/>
        <w:jc w:val="both"/>
        <w:rPr>
          <w:rFonts w:ascii="黑体" w:hAnsi="黑体" w:eastAsia="黑体" w:cs="黑体"/>
        </w:rPr>
      </w:pPr>
      <w:r>
        <w:rPr>
          <w:rStyle w:val="6"/>
          <w:rFonts w:hint="eastAsia" w:ascii="黑体" w:hAnsi="黑体" w:eastAsia="黑体" w:cs="黑体"/>
        </w:rPr>
        <w:t>（一）亮码申报</w:t>
      </w:r>
    </w:p>
    <w:p>
      <w:pPr>
        <w:pStyle w:val="3"/>
        <w:spacing w:before="0" w:beforeAutospacing="0" w:after="225" w:afterAutospacing="0"/>
        <w:ind w:firstLine="420"/>
        <w:jc w:val="both"/>
        <w:rPr>
          <w:rFonts w:ascii="仿宋_GB2312" w:hAnsi="仿宋_GB2312" w:eastAsia="仿宋_GB2312" w:cs="仿宋_GB2312"/>
        </w:rPr>
      </w:pPr>
      <w:r>
        <w:rPr>
          <w:rFonts w:hint="eastAsia" w:ascii="仿宋_GB2312" w:hAnsi="仿宋_GB2312" w:eastAsia="仿宋_GB2312" w:cs="仿宋_GB2312"/>
        </w:rPr>
        <w:t>在亮</w:t>
      </w:r>
      <w:r>
        <w:rPr>
          <w:rStyle w:val="6"/>
          <w:rFonts w:hint="eastAsia" w:ascii="仿宋_GB2312" w:hAnsi="仿宋_GB2312" w:eastAsia="仿宋_GB2312" w:cs="仿宋_GB2312"/>
          <w:color w:val="0052FF"/>
        </w:rPr>
        <w:t>“温州防疫码”</w:t>
      </w:r>
      <w:r>
        <w:rPr>
          <w:rFonts w:hint="eastAsia" w:ascii="仿宋_GB2312" w:hAnsi="仿宋_GB2312" w:eastAsia="仿宋_GB2312" w:cs="仿宋_GB2312"/>
        </w:rPr>
        <w:t>页面会根据用户授权的定位信息，对不在温州的用户会弹窗提示页面，提醒用户可以进行返温来温预申报。同时亮码页面最下方</w:t>
      </w:r>
      <w:r>
        <w:rPr>
          <w:rStyle w:val="6"/>
          <w:rFonts w:hint="eastAsia" w:ascii="仿宋_GB2312" w:hAnsi="仿宋_GB2312" w:eastAsia="仿宋_GB2312" w:cs="仿宋_GB2312"/>
          <w:color w:val="0052FF"/>
        </w:rPr>
        <w:t>“相关服务”</w:t>
      </w:r>
      <w:r>
        <w:rPr>
          <w:rFonts w:hint="eastAsia" w:ascii="仿宋_GB2312" w:hAnsi="仿宋_GB2312" w:eastAsia="仿宋_GB2312" w:cs="仿宋_GB2312"/>
        </w:rPr>
        <w:t>添加</w:t>
      </w:r>
      <w:r>
        <w:rPr>
          <w:rStyle w:val="6"/>
          <w:rFonts w:hint="eastAsia" w:ascii="仿宋_GB2312" w:hAnsi="仿宋_GB2312" w:eastAsia="仿宋_GB2312" w:cs="仿宋_GB2312"/>
          <w:color w:val="0052FF"/>
        </w:rPr>
        <w:t>“返温来温预申报”入口</w:t>
      </w:r>
      <w:r>
        <w:rPr>
          <w:rFonts w:hint="eastAsia" w:ascii="仿宋_GB2312" w:hAnsi="仿宋_GB2312" w:eastAsia="仿宋_GB2312" w:cs="仿宋_GB2312"/>
        </w:rPr>
        <w:t>（见下图）。</w:t>
      </w:r>
    </w:p>
    <w:p>
      <w:pPr>
        <w:pStyle w:val="3"/>
        <w:spacing w:before="0" w:beforeAutospacing="0" w:after="0" w:afterAutospacing="0"/>
        <w:jc w:val="center"/>
      </w:pPr>
      <w:r>
        <w:drawing>
          <wp:inline distT="0" distB="0" distL="114300" distR="114300">
            <wp:extent cx="4333240" cy="4010660"/>
            <wp:effectExtent l="0" t="0" r="10160" b="889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4333240" cy="4010660"/>
                    </a:xfrm>
                    <a:prstGeom prst="rect">
                      <a:avLst/>
                    </a:prstGeom>
                    <a:noFill/>
                    <a:ln w="9525">
                      <a:noFill/>
                    </a:ln>
                  </pic:spPr>
                </pic:pic>
              </a:graphicData>
            </a:graphic>
          </wp:inline>
        </w:drawing>
      </w:r>
    </w:p>
    <w:p>
      <w:pPr>
        <w:pStyle w:val="3"/>
        <w:spacing w:before="0" w:beforeAutospacing="0" w:after="225" w:afterAutospacing="0"/>
      </w:pPr>
    </w:p>
    <w:p>
      <w:pPr>
        <w:pStyle w:val="3"/>
        <w:spacing w:before="0" w:beforeAutospacing="0" w:after="225" w:afterAutospacing="0"/>
        <w:jc w:val="both"/>
        <w:rPr>
          <w:rStyle w:val="6"/>
          <w:rFonts w:ascii="黑体" w:hAnsi="黑体" w:eastAsia="黑体" w:cs="黑体"/>
        </w:rPr>
      </w:pPr>
      <w:r>
        <w:rPr>
          <w:rStyle w:val="6"/>
          <w:rFonts w:hint="eastAsia" w:ascii="黑体" w:hAnsi="黑体" w:eastAsia="黑体" w:cs="黑体"/>
        </w:rPr>
        <w:t>（二）返温来温预申报</w:t>
      </w:r>
    </w:p>
    <w:p>
      <w:pPr>
        <w:pStyle w:val="3"/>
        <w:spacing w:before="0" w:beforeAutospacing="0" w:after="225" w:afterAutospacing="0"/>
        <w:ind w:firstLine="420"/>
        <w:jc w:val="both"/>
        <w:rPr>
          <w:rFonts w:ascii="仿宋_GB2312" w:hAnsi="仿宋_GB2312" w:eastAsia="仿宋_GB2312" w:cs="仿宋_GB2312"/>
        </w:rPr>
      </w:pPr>
      <w:r>
        <w:rPr>
          <w:rFonts w:hint="eastAsia" w:ascii="仿宋_GB2312" w:hAnsi="仿宋_GB2312" w:eastAsia="仿宋_GB2312" w:cs="仿宋_GB2312"/>
        </w:rPr>
        <w:t>进入</w:t>
      </w:r>
      <w:r>
        <w:rPr>
          <w:rStyle w:val="6"/>
          <w:rFonts w:hint="eastAsia" w:ascii="仿宋_GB2312" w:hAnsi="仿宋_GB2312" w:eastAsia="仿宋_GB2312" w:cs="仿宋_GB2312"/>
          <w:color w:val="0052FF"/>
        </w:rPr>
        <w:t>预申报界面</w:t>
      </w:r>
      <w:r>
        <w:rPr>
          <w:rFonts w:hint="eastAsia" w:ascii="仿宋_GB2312" w:hAnsi="仿宋_GB2312" w:eastAsia="仿宋_GB2312" w:cs="仿宋_GB2312"/>
        </w:rPr>
        <w:t>，系统会自动进行</w:t>
      </w:r>
      <w:r>
        <w:rPr>
          <w:rStyle w:val="6"/>
          <w:rFonts w:hint="eastAsia" w:ascii="仿宋_GB2312" w:hAnsi="仿宋_GB2312" w:eastAsia="仿宋_GB2312" w:cs="仿宋_GB2312"/>
          <w:color w:val="0052FF"/>
        </w:rPr>
        <w:t>个人涉疫风险研判</w:t>
      </w:r>
      <w:r>
        <w:rPr>
          <w:rFonts w:hint="eastAsia" w:ascii="仿宋_GB2312" w:hAnsi="仿宋_GB2312" w:eastAsia="仿宋_GB2312" w:cs="仿宋_GB2312"/>
        </w:rPr>
        <w:t>，并将</w:t>
      </w:r>
      <w:r>
        <w:rPr>
          <w:rStyle w:val="6"/>
          <w:rFonts w:hint="eastAsia" w:ascii="仿宋_GB2312" w:hAnsi="仿宋_GB2312" w:eastAsia="仿宋_GB2312" w:cs="仿宋_GB2312"/>
          <w:color w:val="0052FF"/>
        </w:rPr>
        <w:t>研判后的结果提醒用户</w:t>
      </w:r>
      <w:r>
        <w:rPr>
          <w:rFonts w:hint="eastAsia" w:ascii="仿宋_GB2312" w:hAnsi="仿宋_GB2312" w:eastAsia="仿宋_GB2312" w:cs="仿宋_GB2312"/>
        </w:rPr>
        <w:t>，用户可以</w:t>
      </w:r>
      <w:r>
        <w:rPr>
          <w:rStyle w:val="6"/>
          <w:rFonts w:hint="eastAsia" w:ascii="仿宋_GB2312" w:hAnsi="仿宋_GB2312" w:eastAsia="仿宋_GB2312" w:cs="仿宋_GB2312"/>
          <w:color w:val="0052FF"/>
        </w:rPr>
        <w:t>申报个人信息</w:t>
      </w:r>
      <w:r>
        <w:rPr>
          <w:rFonts w:hint="eastAsia" w:ascii="仿宋_GB2312" w:hAnsi="仿宋_GB2312" w:eastAsia="仿宋_GB2312" w:cs="仿宋_GB2312"/>
        </w:rPr>
        <w:t>（见下图）：</w:t>
      </w:r>
    </w:p>
    <w:p>
      <w:pPr>
        <w:pStyle w:val="3"/>
        <w:spacing w:before="0" w:beforeAutospacing="0" w:after="225" w:afterAutospacing="0"/>
        <w:jc w:val="center"/>
      </w:pPr>
      <w:r>
        <w:drawing>
          <wp:inline distT="0" distB="0" distL="114300" distR="114300">
            <wp:extent cx="3313430" cy="3710940"/>
            <wp:effectExtent l="0" t="0" r="1270" b="381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3313430" cy="3710940"/>
                    </a:xfrm>
                    <a:prstGeom prst="rect">
                      <a:avLst/>
                    </a:prstGeom>
                    <a:noFill/>
                    <a:ln w="9525">
                      <a:noFill/>
                    </a:ln>
                  </pic:spPr>
                </pic:pic>
              </a:graphicData>
            </a:graphic>
          </wp:inline>
        </w:drawing>
      </w:r>
    </w:p>
    <w:p>
      <w:pPr>
        <w:pStyle w:val="3"/>
        <w:spacing w:before="0" w:beforeAutospacing="0" w:after="0" w:afterAutospacing="0"/>
        <w:ind w:firstLine="420"/>
        <w:rPr>
          <w:rFonts w:ascii="仿宋_GB2312" w:hAnsi="仿宋_GB2312" w:eastAsia="仿宋_GB2312" w:cs="仿宋_GB2312"/>
          <w:b/>
          <w:bCs/>
        </w:rPr>
      </w:pPr>
      <w:r>
        <w:rPr>
          <w:rFonts w:hint="eastAsia" w:ascii="仿宋_GB2312" w:hAnsi="仿宋_GB2312" w:eastAsia="仿宋_GB2312" w:cs="仿宋_GB2312"/>
          <w:b/>
          <w:bCs/>
          <w:color w:val="0070C0"/>
        </w:rPr>
        <w:t>1、“是否返温来温”选择“是”：</w:t>
      </w:r>
    </w:p>
    <w:p>
      <w:pPr>
        <w:pStyle w:val="3"/>
        <w:spacing w:before="0" w:beforeAutospacing="0" w:after="225" w:afterAutospacing="0"/>
        <w:jc w:val="center"/>
      </w:pPr>
      <w:r>
        <w:drawing>
          <wp:inline distT="0" distB="0" distL="114300" distR="114300">
            <wp:extent cx="5728335" cy="3420745"/>
            <wp:effectExtent l="0" t="0" r="5715" b="825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5728335" cy="3420745"/>
                    </a:xfrm>
                    <a:prstGeom prst="rect">
                      <a:avLst/>
                    </a:prstGeom>
                    <a:noFill/>
                    <a:ln w="9525">
                      <a:noFill/>
                    </a:ln>
                  </pic:spPr>
                </pic:pic>
              </a:graphicData>
            </a:graphic>
          </wp:inline>
        </w:drawing>
      </w:r>
    </w:p>
    <w:p>
      <w:pPr>
        <w:pStyle w:val="3"/>
        <w:spacing w:before="0" w:beforeAutospacing="0" w:after="0" w:afterAutospacing="0"/>
        <w:ind w:firstLine="420"/>
        <w:rPr>
          <w:b/>
          <w:bCs/>
        </w:rPr>
      </w:pPr>
      <w:r>
        <w:rPr>
          <w:b/>
          <w:bCs/>
          <w:color w:val="0070C0"/>
        </w:rPr>
        <w:t>2、“是否返温来温”选择“否”：</w:t>
      </w:r>
    </w:p>
    <w:p>
      <w:pPr>
        <w:pStyle w:val="3"/>
        <w:spacing w:before="0" w:beforeAutospacing="0" w:after="0" w:afterAutospacing="0"/>
        <w:jc w:val="center"/>
      </w:pPr>
      <w:r>
        <w:drawing>
          <wp:inline distT="0" distB="0" distL="114300" distR="114300">
            <wp:extent cx="6127750" cy="5408295"/>
            <wp:effectExtent l="0" t="0" r="6350" b="190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8"/>
                    <a:stretch>
                      <a:fillRect/>
                    </a:stretch>
                  </pic:blipFill>
                  <pic:spPr>
                    <a:xfrm>
                      <a:off x="0" y="0"/>
                      <a:ext cx="6127750" cy="5408295"/>
                    </a:xfrm>
                    <a:prstGeom prst="rect">
                      <a:avLst/>
                    </a:prstGeom>
                    <a:noFill/>
                    <a:ln w="9525">
                      <a:noFill/>
                    </a:ln>
                  </pic:spPr>
                </pic:pic>
              </a:graphicData>
            </a:graphic>
          </wp:inline>
        </w:drawing>
      </w:r>
    </w:p>
    <w:p>
      <w:pPr>
        <w:pStyle w:val="3"/>
        <w:spacing w:before="0" w:beforeAutospacing="0" w:after="225" w:afterAutospacing="0"/>
        <w:jc w:val="both"/>
        <w:rPr>
          <w:rStyle w:val="6"/>
          <w:rFonts w:ascii="黑体" w:hAnsi="黑体" w:eastAsia="黑体" w:cs="黑体"/>
        </w:rPr>
      </w:pPr>
    </w:p>
    <w:p>
      <w:pPr>
        <w:pStyle w:val="3"/>
        <w:spacing w:before="0" w:beforeAutospacing="0" w:after="225" w:afterAutospacing="0"/>
        <w:jc w:val="both"/>
        <w:rPr>
          <w:rStyle w:val="6"/>
          <w:rFonts w:ascii="黑体" w:hAnsi="黑体" w:eastAsia="黑体" w:cs="黑体"/>
        </w:rPr>
      </w:pPr>
      <w:r>
        <w:rPr>
          <w:rStyle w:val="6"/>
          <w:rFonts w:hint="eastAsia" w:ascii="黑体" w:hAnsi="黑体" w:eastAsia="黑体" w:cs="黑体"/>
        </w:rPr>
        <w:t>（三）返温来温预申报的个人风险研判说明</w:t>
      </w:r>
    </w:p>
    <w:p>
      <w:pPr>
        <w:pStyle w:val="3"/>
        <w:spacing w:before="0" w:beforeAutospacing="0" w:after="0" w:afterAutospacing="0"/>
      </w:pPr>
      <w:r>
        <w:drawing>
          <wp:inline distT="0" distB="0" distL="114300" distR="114300">
            <wp:extent cx="4787265" cy="2601595"/>
            <wp:effectExtent l="0" t="0" r="13335" b="8255"/>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4787265" cy="2601595"/>
                    </a:xfrm>
                    <a:prstGeom prst="rect">
                      <a:avLst/>
                    </a:prstGeom>
                    <a:noFill/>
                    <a:ln w="9525">
                      <a:noFill/>
                    </a:ln>
                  </pic:spPr>
                </pic:pic>
              </a:graphicData>
            </a:graphic>
          </wp:inline>
        </w:drawing>
      </w:r>
    </w:p>
    <w:p>
      <w:pPr>
        <w:pStyle w:val="3"/>
        <w:spacing w:before="0" w:beforeAutospacing="0" w:after="0" w:afterAutospacing="0"/>
        <w:jc w:val="center"/>
      </w:pPr>
      <w:r>
        <w:drawing>
          <wp:inline distT="0" distB="0" distL="114300" distR="114300">
            <wp:extent cx="5489575" cy="2419350"/>
            <wp:effectExtent l="0" t="0" r="15875" b="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5489575" cy="2419350"/>
                    </a:xfrm>
                    <a:prstGeom prst="rect">
                      <a:avLst/>
                    </a:prstGeom>
                    <a:noFill/>
                    <a:ln w="9525">
                      <a:noFill/>
                    </a:ln>
                  </pic:spPr>
                </pic:pic>
              </a:graphicData>
            </a:graphic>
          </wp:inline>
        </w:drawing>
      </w:r>
    </w:p>
    <w:p>
      <w:pPr>
        <w:pStyle w:val="3"/>
        <w:spacing w:before="0" w:beforeAutospacing="0" w:after="0" w:afterAutospacing="0"/>
      </w:pPr>
      <w:r>
        <w:drawing>
          <wp:inline distT="0" distB="0" distL="114300" distR="114300">
            <wp:extent cx="5024755" cy="2600960"/>
            <wp:effectExtent l="0" t="0" r="4445" b="889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5024755" cy="2600960"/>
                    </a:xfrm>
                    <a:prstGeom prst="rect">
                      <a:avLst/>
                    </a:prstGeom>
                    <a:noFill/>
                    <a:ln w="9525">
                      <a:noFill/>
                    </a:ln>
                  </pic:spPr>
                </pic:pic>
              </a:graphicData>
            </a:graphic>
          </wp:inline>
        </w:drawing>
      </w:r>
    </w:p>
    <w:p>
      <w:pPr>
        <w:pStyle w:val="3"/>
        <w:spacing w:before="0" w:beforeAutospacing="0" w:after="225" w:afterAutospacing="0"/>
        <w:jc w:val="both"/>
      </w:pPr>
      <w:r>
        <w:rPr>
          <w:rStyle w:val="6"/>
          <w:rFonts w:hint="eastAsia" w:ascii="仿宋_GB2312" w:hAnsi="仿宋_GB2312" w:eastAsia="仿宋_GB2312" w:cs="仿宋_GB2312"/>
          <w:color w:val="0052FF"/>
          <w:sz w:val="28"/>
          <w:szCs w:val="28"/>
        </w:rPr>
        <w:t>（注：以上防疫码截图供参考，具体以防疫码实际截图为准）</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3ZGM0Nzg5MTI3OTE0Njg3MTE4NzcxN2YzMDIxYjAifQ=="/>
  </w:docVars>
  <w:rsids>
    <w:rsidRoot w:val="00217917"/>
    <w:rsid w:val="00033DB6"/>
    <w:rsid w:val="00217917"/>
    <w:rsid w:val="00326079"/>
    <w:rsid w:val="003E72CC"/>
    <w:rsid w:val="00482534"/>
    <w:rsid w:val="00E96B92"/>
    <w:rsid w:val="12D55A25"/>
    <w:rsid w:val="19AD1C90"/>
    <w:rsid w:val="1C6C077C"/>
    <w:rsid w:val="26FB429A"/>
    <w:rsid w:val="387F2D11"/>
    <w:rsid w:val="397F371B"/>
    <w:rsid w:val="3DDF78DD"/>
    <w:rsid w:val="4F307ABA"/>
    <w:rsid w:val="4FEE7D4B"/>
    <w:rsid w:val="577E9654"/>
    <w:rsid w:val="5AB6732F"/>
    <w:rsid w:val="6DF7B9C0"/>
    <w:rsid w:val="6FFDC957"/>
    <w:rsid w:val="7A7C5DED"/>
    <w:rsid w:val="7BDF6033"/>
    <w:rsid w:val="7F7EF005"/>
    <w:rsid w:val="95FFF66B"/>
    <w:rsid w:val="B617FC7D"/>
    <w:rsid w:val="BF3DC5B5"/>
    <w:rsid w:val="BFFDFA59"/>
    <w:rsid w:val="CED6729B"/>
    <w:rsid w:val="E3FFD2AA"/>
    <w:rsid w:val="FBBBB5B3"/>
    <w:rsid w:val="FEEFD64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character" w:styleId="6">
    <w:name w:val="Strong"/>
    <w:basedOn w:val="5"/>
    <w:qFormat/>
    <w:uiPriority w:val="0"/>
    <w:rPr>
      <w:b/>
    </w:rPr>
  </w:style>
  <w:style w:type="character" w:styleId="7">
    <w:name w:val="Emphasis"/>
    <w:basedOn w:val="5"/>
    <w:qFormat/>
    <w:uiPriority w:val="0"/>
    <w:rPr>
      <w:i/>
    </w:rPr>
  </w:style>
  <w:style w:type="character" w:customStyle="1" w:styleId="8">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医管中心</Company>
  <Pages>5</Pages>
  <Words>720</Words>
  <Characters>728</Characters>
  <Lines>5</Lines>
  <Paragraphs>1</Paragraphs>
  <TotalTime>1</TotalTime>
  <ScaleCrop>false</ScaleCrop>
  <LinksUpToDate>false</LinksUpToDate>
  <CharactersWithSpaces>735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2022-08-08T07:41:00Z</dcterms:created>
  <dc:creator>WIN</dc:creator>
  <cp:lastModifiedBy>Administrator</cp:lastModifiedBy>
  <cp:lastPrinted>2022-07-12T18:31:00Z</cp:lastPrinted>
  <dcterms:modified xsi:type="dcterms:W3CDTF">2022-08-10T06:41:17Z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0B6AEBACECFB4B49871AC40B777E2502</vt:lpwstr>
  </property>
  <property fmtid="{D5CDD505-2E9C-101B-9397-08002B2CF9AE}" pid="4" name="woTemplateTypoMode" linkTarget="0">
    <vt:lpwstr>web</vt:lpwstr>
  </property>
  <property fmtid="{D5CDD505-2E9C-101B-9397-08002B2CF9AE}" pid="5" name="woTemplate" linkTarget="0">
    <vt:i4>1</vt:i4>
  </property>
</Properties>
</file>